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3E626" w14:textId="1613A8D2" w:rsidR="00F01182" w:rsidRPr="00A21195" w:rsidRDefault="00F01182" w:rsidP="00F01182">
      <w:pPr>
        <w:pStyle w:val="Header"/>
        <w:tabs>
          <w:tab w:val="right" w:pos="8280"/>
          <w:tab w:val="right" w:pos="9639"/>
        </w:tabs>
        <w:jc w:val="both"/>
        <w:rPr>
          <w:rFonts w:cs="Arial"/>
          <w:noProof w:val="0"/>
          <w:sz w:val="24"/>
        </w:rPr>
      </w:pPr>
      <w:r w:rsidRPr="002D6524">
        <w:rPr>
          <w:rFonts w:cs="Arial"/>
          <w:sz w:val="24"/>
          <w:szCs w:val="24"/>
        </w:rPr>
        <w:t>3GPP TSG-RAN WG4 Meeting #</w:t>
      </w:r>
      <w:r w:rsidR="00250CB6">
        <w:rPr>
          <w:rFonts w:cs="Arial"/>
          <w:sz w:val="24"/>
          <w:szCs w:val="24"/>
        </w:rPr>
        <w:t>10</w:t>
      </w:r>
      <w:r w:rsidR="00AE32FA">
        <w:rPr>
          <w:rFonts w:cs="Arial"/>
          <w:sz w:val="24"/>
          <w:szCs w:val="24"/>
        </w:rPr>
        <w:t>1</w:t>
      </w:r>
      <w:r w:rsidRPr="00AB081E">
        <w:rPr>
          <w:rFonts w:cs="Arial"/>
          <w:sz w:val="24"/>
          <w:szCs w:val="24"/>
        </w:rPr>
        <w:t>-e</w:t>
      </w:r>
      <w:r w:rsidRPr="002D6524">
        <w:rPr>
          <w:rFonts w:cs="Arial"/>
          <w:noProof w:val="0"/>
          <w:sz w:val="24"/>
        </w:rPr>
        <w:tab/>
      </w:r>
      <w:r w:rsidRPr="002D6524">
        <w:rPr>
          <w:rFonts w:cs="Arial"/>
          <w:noProof w:val="0"/>
          <w:sz w:val="24"/>
        </w:rPr>
        <w:tab/>
      </w:r>
      <w:r w:rsidR="00304F73" w:rsidRPr="00304F73">
        <w:rPr>
          <w:rFonts w:cs="Arial"/>
          <w:noProof w:val="0"/>
          <w:sz w:val="24"/>
        </w:rPr>
        <w:t>R4-</w:t>
      </w:r>
      <w:r w:rsidR="00BB706D" w:rsidRPr="00BB706D">
        <w:rPr>
          <w:rFonts w:cs="Arial"/>
          <w:noProof w:val="0"/>
          <w:sz w:val="24"/>
        </w:rPr>
        <w:t>211802</w:t>
      </w:r>
      <w:r w:rsidR="00BB706D">
        <w:rPr>
          <w:rFonts w:cs="Arial"/>
          <w:noProof w:val="0"/>
          <w:sz w:val="24"/>
        </w:rPr>
        <w:t>9</w:t>
      </w:r>
    </w:p>
    <w:p w14:paraId="67F14A92" w14:textId="6374D245" w:rsidR="00F01182" w:rsidRPr="00AB081E" w:rsidRDefault="00F01182" w:rsidP="00F01182">
      <w:pPr>
        <w:pStyle w:val="Header"/>
        <w:tabs>
          <w:tab w:val="right" w:pos="8280"/>
          <w:tab w:val="right" w:pos="9639"/>
        </w:tabs>
        <w:jc w:val="both"/>
        <w:rPr>
          <w:rFonts w:cs="Arial"/>
          <w:sz w:val="24"/>
          <w:szCs w:val="24"/>
        </w:rPr>
      </w:pPr>
      <w:r w:rsidRPr="00AB081E">
        <w:rPr>
          <w:rFonts w:cs="Arial"/>
          <w:sz w:val="24"/>
          <w:szCs w:val="24"/>
        </w:rPr>
        <w:t xml:space="preserve">E-meeting, </w:t>
      </w:r>
      <w:r w:rsidR="00AE32FA" w:rsidRPr="00AE32FA">
        <w:rPr>
          <w:rFonts w:cs="Arial"/>
          <w:sz w:val="24"/>
          <w:szCs w:val="24"/>
        </w:rPr>
        <w:t>November 01-12, 2021</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00D41A99"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AE32FA">
        <w:rPr>
          <w:rFonts w:ascii="Arial" w:hAnsi="Arial" w:cs="Arial"/>
          <w:b/>
          <w:sz w:val="24"/>
        </w:rPr>
        <w:t>8</w:t>
      </w:r>
      <w:r w:rsidR="00C65EF3" w:rsidRPr="00AB081E">
        <w:rPr>
          <w:rFonts w:ascii="Arial" w:hAnsi="Arial" w:cs="Arial"/>
          <w:b/>
          <w:sz w:val="24"/>
        </w:rPr>
        <w:t>.</w:t>
      </w:r>
      <w:r w:rsidR="00A21195">
        <w:rPr>
          <w:rFonts w:ascii="Arial" w:hAnsi="Arial" w:cs="Arial"/>
          <w:b/>
          <w:sz w:val="24"/>
        </w:rPr>
        <w:t>16.7.</w:t>
      </w:r>
      <w:r w:rsidR="0035405F">
        <w:rPr>
          <w:rFonts w:ascii="Arial" w:hAnsi="Arial" w:cs="Arial"/>
          <w:b/>
          <w:sz w:val="24"/>
        </w:rPr>
        <w:t>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D2B7C68"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BB706D" w:rsidRPr="00BB706D">
        <w:rPr>
          <w:rFonts w:ascii="Arial" w:hAnsi="Arial" w:cs="Arial"/>
          <w:b/>
          <w:sz w:val="24"/>
        </w:rPr>
        <w:t>Discussion on RRM requirements for NR 52.6 - 71 GHz</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717234B3" w14:textId="4930E863" w:rsidR="008C6931" w:rsidRPr="00431B06" w:rsidRDefault="00F1009D" w:rsidP="00F01182">
      <w:pPr>
        <w:jc w:val="both"/>
      </w:pPr>
      <w:r w:rsidRPr="00431B06">
        <w:t xml:space="preserve">In this paper we </w:t>
      </w:r>
      <w:r>
        <w:t xml:space="preserve">discuss the </w:t>
      </w:r>
      <w:r w:rsidR="004F6CA4">
        <w:t>need of including LBT into RRM scope. We also discuss CR split for</w:t>
      </w:r>
      <w:r w:rsidR="004F6CA4" w:rsidRPr="004F6CA4">
        <w:t xml:space="preserve"> RRM core requirements</w:t>
      </w:r>
      <w:r w:rsidR="004F6CA4">
        <w:t xml:space="preserve"> for </w:t>
      </w:r>
      <w:r w:rsidR="004F6CA4" w:rsidRPr="004F6CA4">
        <w:t>NR_ext_to_71GHz WI</w:t>
      </w:r>
      <w:r>
        <w:t>.</w:t>
      </w:r>
      <w:r w:rsidRPr="00AE32FA">
        <w:rPr>
          <w:highlight w:val="yellow"/>
        </w:rPr>
        <w:t xml:space="preserve"> </w:t>
      </w:r>
    </w:p>
    <w:p w14:paraId="7F25ECDC" w14:textId="555F65E7" w:rsidR="004F6CA4" w:rsidRDefault="004F6CA4" w:rsidP="00074DFE">
      <w:pPr>
        <w:pStyle w:val="Heading1"/>
      </w:pPr>
      <w:r>
        <w:t>Discussion</w:t>
      </w:r>
    </w:p>
    <w:p w14:paraId="0871E5A4" w14:textId="4CD25ABC" w:rsidR="00982F1A" w:rsidRPr="004F6CA4" w:rsidRDefault="004F6CA4" w:rsidP="004F6CA4">
      <w:pPr>
        <w:pStyle w:val="Heading2"/>
        <w:rPr>
          <w:rStyle w:val="fontstyle01"/>
          <w:rFonts w:ascii="Arial" w:hAnsi="Arial"/>
          <w:color w:val="auto"/>
          <w:sz w:val="40"/>
        </w:rPr>
      </w:pPr>
      <w:r w:rsidRPr="004F6CA4">
        <w:rPr>
          <w:sz w:val="28"/>
          <w:szCs w:val="22"/>
        </w:rPr>
        <w:t>LBT</w:t>
      </w:r>
      <w:r w:rsidR="00E4520D">
        <w:rPr>
          <w:sz w:val="28"/>
          <w:szCs w:val="22"/>
          <w:lang w:val="ru-RU"/>
        </w:rPr>
        <w:t xml:space="preserve"> </w:t>
      </w:r>
      <w:r w:rsidR="00E4520D">
        <w:rPr>
          <w:sz w:val="28"/>
          <w:szCs w:val="22"/>
          <w:lang w:val="en-US"/>
        </w:rPr>
        <w:t>operation</w:t>
      </w:r>
    </w:p>
    <w:p w14:paraId="25C99E2B" w14:textId="4507B7C7" w:rsidR="00074DFE" w:rsidRDefault="004F6CA4" w:rsidP="00975FC9">
      <w:r>
        <w:t>During RAN4 #99-e the following was captured in the WF [1]</w:t>
      </w:r>
      <w:r w:rsidR="00CC5C2D">
        <w:t>:</w:t>
      </w:r>
    </w:p>
    <w:p w14:paraId="6D450789" w14:textId="3B96ABF7" w:rsidR="00975FC9" w:rsidRPr="00975FC9" w:rsidRDefault="00975FC9" w:rsidP="00975FC9">
      <w:pPr>
        <w:rPr>
          <w:lang w:eastAsia="ja-JP" w:bidi="hi-IN"/>
        </w:rPr>
      </w:pPr>
    </w:p>
    <w:tbl>
      <w:tblPr>
        <w:tblStyle w:val="TableGrid"/>
        <w:tblW w:w="0" w:type="auto"/>
        <w:tblLook w:val="04A0" w:firstRow="1" w:lastRow="0" w:firstColumn="1" w:lastColumn="0" w:noHBand="0" w:noVBand="1"/>
      </w:tblPr>
      <w:tblGrid>
        <w:gridCol w:w="9629"/>
      </w:tblGrid>
      <w:tr w:rsidR="00975FC9" w14:paraId="158A0CBB" w14:textId="77777777" w:rsidTr="00A55DF5">
        <w:tc>
          <w:tcPr>
            <w:tcW w:w="9629" w:type="dxa"/>
          </w:tcPr>
          <w:p w14:paraId="6E5D8A28" w14:textId="632EF849" w:rsidR="00975FC9" w:rsidRPr="00A93093" w:rsidRDefault="004F6CA4" w:rsidP="004F6CA4">
            <w:pPr>
              <w:pStyle w:val="Header"/>
              <w:spacing w:before="240" w:after="240"/>
              <w:ind w:left="308"/>
              <w:rPr>
                <w:rFonts w:eastAsia="Calibri" w:cs="Arial"/>
                <w:sz w:val="12"/>
                <w:szCs w:val="22"/>
              </w:rPr>
            </w:pPr>
            <w:r w:rsidRPr="004F6CA4">
              <w:rPr>
                <w:rFonts w:ascii="Times New Roman" w:hAnsi="Times New Roman"/>
                <w:b w:val="0"/>
                <w:noProof w:val="0"/>
                <w:sz w:val="20"/>
                <w:lang w:eastAsia="zh-CN"/>
              </w:rPr>
              <w:t>RAN4 to initially focus on RRM requirements for both licensed and unlicensed bands without considering LBT and start working on LBT impact on RRM requirements in unlicensed band based on more conclusions from RAN1.</w:t>
            </w:r>
          </w:p>
        </w:tc>
      </w:tr>
    </w:tbl>
    <w:p w14:paraId="62A17148" w14:textId="3D99FE6D" w:rsidR="00EC4B01" w:rsidRDefault="00EC4B01" w:rsidP="00EC4B01">
      <w:pPr>
        <w:rPr>
          <w:rFonts w:ascii="Times-Roman" w:hAnsi="Times-Roman" w:hint="eastAsia"/>
          <w:lang w:val="en-US"/>
        </w:rPr>
      </w:pPr>
    </w:p>
    <w:p w14:paraId="57C27BBB" w14:textId="3BA9D447" w:rsidR="00222C76" w:rsidRDefault="00222C76" w:rsidP="00EC4B01">
      <w:r>
        <w:t>LBT is not required in US/FCC, but mandatory to be supported in Europe/ECC and Japan. Moreover</w:t>
      </w:r>
      <w:r w:rsidR="007E3C98">
        <w:t>,</w:t>
      </w:r>
      <w:r>
        <w:t xml:space="preserve"> LBT is mandatory from the RAN1 perspective. </w:t>
      </w:r>
      <w:r w:rsidR="007E3C98">
        <w:t>Following that RAN4 need to start working on LBT impact on RRM requirements.</w:t>
      </w:r>
    </w:p>
    <w:p w14:paraId="475929A2" w14:textId="56292F93" w:rsidR="00222C76" w:rsidRDefault="00222C76" w:rsidP="00EC4B01">
      <w:r>
        <w:rPr>
          <w:rFonts w:ascii="Times-Roman" w:hAnsi="Times-Roman"/>
          <w:lang w:val="en-US"/>
        </w:rPr>
        <w:t>The</w:t>
      </w:r>
      <w:r w:rsidR="007E3C98">
        <w:rPr>
          <w:rFonts w:ascii="Times-Roman" w:hAnsi="Times-Roman"/>
          <w:lang w:val="en-US"/>
        </w:rPr>
        <w:t xml:space="preserve"> following </w:t>
      </w:r>
      <w:r>
        <w:rPr>
          <w:rFonts w:ascii="Times-Roman" w:hAnsi="Times-Roman"/>
          <w:lang w:val="en-US"/>
        </w:rPr>
        <w:t xml:space="preserve">RRM requirements </w:t>
      </w:r>
      <w:r w:rsidR="007E3C98">
        <w:rPr>
          <w:rFonts w:ascii="Times-Roman" w:hAnsi="Times-Roman"/>
          <w:lang w:val="en-US"/>
        </w:rPr>
        <w:t>consider LBT</w:t>
      </w:r>
      <w:r>
        <w:rPr>
          <w:rFonts w:ascii="Times-Roman" w:hAnsi="Times-Roman"/>
          <w:lang w:val="en-US"/>
        </w:rPr>
        <w:t xml:space="preserve"> in FR1. The extension of these requirements to higher frequencies is needed.</w:t>
      </w:r>
      <w:r w:rsidR="007E3C98">
        <w:rPr>
          <w:rFonts w:ascii="Times-Roman" w:hAnsi="Times-Roman"/>
          <w:lang w:val="en-US"/>
        </w:rPr>
        <w:t>:</w:t>
      </w:r>
    </w:p>
    <w:p w14:paraId="06D90A4A" w14:textId="77777777" w:rsidR="00222C76" w:rsidRPr="00180208" w:rsidRDefault="00222C76" w:rsidP="00222C76">
      <w:pPr>
        <w:pStyle w:val="ListParagraph"/>
        <w:numPr>
          <w:ilvl w:val="0"/>
          <w:numId w:val="11"/>
        </w:numPr>
        <w:rPr>
          <w:sz w:val="16"/>
          <w:szCs w:val="16"/>
          <w:lang w:eastAsia="ja-JP" w:bidi="hi-IN"/>
        </w:rPr>
      </w:pPr>
      <w:r w:rsidRPr="00180208">
        <w:rPr>
          <w:sz w:val="16"/>
          <w:szCs w:val="16"/>
          <w:lang w:eastAsia="ja-JP" w:bidi="hi-IN"/>
        </w:rPr>
        <w:t xml:space="preserve">The list of sections in TS38.133 </w:t>
      </w:r>
      <w:r>
        <w:rPr>
          <w:sz w:val="16"/>
          <w:szCs w:val="16"/>
          <w:lang w:eastAsia="ja-JP" w:bidi="hi-IN"/>
        </w:rPr>
        <w:t xml:space="preserve">with the requirements which need to be extended </w:t>
      </w:r>
      <w:r w:rsidRPr="00180208">
        <w:rPr>
          <w:sz w:val="16"/>
          <w:szCs w:val="16"/>
          <w:lang w:eastAsia="ja-JP" w:bidi="hi-IN"/>
        </w:rPr>
        <w:t xml:space="preserve">to higher frequencies </w:t>
      </w:r>
      <w:r>
        <w:rPr>
          <w:sz w:val="16"/>
          <w:szCs w:val="16"/>
          <w:lang w:eastAsia="ja-JP" w:bidi="hi-IN"/>
        </w:rPr>
        <w:t>support</w:t>
      </w:r>
    </w:p>
    <w:p w14:paraId="4F6C5F3F" w14:textId="77777777" w:rsidR="00222C76" w:rsidRPr="00180208" w:rsidRDefault="00222C76" w:rsidP="00222C76">
      <w:pPr>
        <w:pStyle w:val="ListParagraph"/>
        <w:numPr>
          <w:ilvl w:val="1"/>
          <w:numId w:val="11"/>
        </w:numPr>
        <w:rPr>
          <w:sz w:val="16"/>
          <w:szCs w:val="16"/>
          <w:lang w:eastAsia="ja-JP" w:bidi="hi-IN"/>
        </w:rPr>
      </w:pPr>
      <w:r w:rsidRPr="00180208">
        <w:rPr>
          <w:sz w:val="16"/>
          <w:szCs w:val="16"/>
          <w:lang w:eastAsia="ja-JP" w:bidi="hi-IN"/>
        </w:rPr>
        <w:t>4.2A Cell Re-selection when subject to CCA</w:t>
      </w:r>
    </w:p>
    <w:p w14:paraId="0B8ECDBB" w14:textId="77777777" w:rsidR="00222C76" w:rsidRPr="00180208" w:rsidRDefault="00222C76" w:rsidP="00222C76">
      <w:pPr>
        <w:pStyle w:val="ListParagraph"/>
        <w:numPr>
          <w:ilvl w:val="1"/>
          <w:numId w:val="11"/>
        </w:numPr>
        <w:rPr>
          <w:sz w:val="16"/>
          <w:szCs w:val="16"/>
          <w:lang w:eastAsia="ja-JP" w:bidi="hi-IN"/>
        </w:rPr>
      </w:pPr>
      <w:r w:rsidRPr="00180208">
        <w:rPr>
          <w:sz w:val="16"/>
          <w:szCs w:val="16"/>
          <w:lang w:eastAsia="ja-JP" w:bidi="hi-IN"/>
        </w:rPr>
        <w:t>5.1A Cell Re-selection with CCA</w:t>
      </w:r>
    </w:p>
    <w:p w14:paraId="00772A3F" w14:textId="77777777" w:rsidR="00222C76" w:rsidRPr="00180208" w:rsidRDefault="00222C76" w:rsidP="00222C76">
      <w:pPr>
        <w:pStyle w:val="ListParagraph"/>
        <w:numPr>
          <w:ilvl w:val="1"/>
          <w:numId w:val="11"/>
        </w:numPr>
        <w:rPr>
          <w:sz w:val="16"/>
          <w:szCs w:val="16"/>
          <w:lang w:eastAsia="ja-JP" w:bidi="hi-IN"/>
        </w:rPr>
      </w:pPr>
      <w:r w:rsidRPr="00180208">
        <w:rPr>
          <w:sz w:val="16"/>
          <w:szCs w:val="16"/>
          <w:lang w:eastAsia="ja-JP" w:bidi="hi-IN"/>
        </w:rPr>
        <w:t>6.1B Handover to target cell using CCA</w:t>
      </w:r>
    </w:p>
    <w:p w14:paraId="769C65E9" w14:textId="77777777" w:rsidR="00222C76" w:rsidRPr="00180208" w:rsidRDefault="00222C76" w:rsidP="00222C76">
      <w:pPr>
        <w:pStyle w:val="ListParagraph"/>
        <w:numPr>
          <w:ilvl w:val="1"/>
          <w:numId w:val="11"/>
        </w:numPr>
        <w:rPr>
          <w:sz w:val="16"/>
          <w:szCs w:val="16"/>
          <w:lang w:eastAsia="ja-JP" w:bidi="hi-IN"/>
        </w:rPr>
      </w:pPr>
      <w:r w:rsidRPr="00180208">
        <w:rPr>
          <w:sz w:val="16"/>
          <w:szCs w:val="16"/>
          <w:lang w:eastAsia="ja-JP" w:bidi="hi-IN"/>
        </w:rPr>
        <w:t>6.2.1A RRC Re-establishment with CCA</w:t>
      </w:r>
    </w:p>
    <w:p w14:paraId="68FE903B" w14:textId="77777777" w:rsidR="00222C76" w:rsidRPr="00180208" w:rsidRDefault="00222C76" w:rsidP="00222C76">
      <w:pPr>
        <w:pStyle w:val="ListParagraph"/>
        <w:numPr>
          <w:ilvl w:val="1"/>
          <w:numId w:val="11"/>
        </w:numPr>
        <w:rPr>
          <w:sz w:val="16"/>
          <w:szCs w:val="16"/>
          <w:lang w:eastAsia="ja-JP" w:bidi="hi-IN"/>
        </w:rPr>
      </w:pPr>
      <w:r w:rsidRPr="00180208">
        <w:rPr>
          <w:sz w:val="16"/>
          <w:szCs w:val="16"/>
          <w:lang w:eastAsia="ja-JP" w:bidi="hi-IN"/>
        </w:rPr>
        <w:t>6.2.3.2.3 RRC connection release with redirection to NR carrier subject to CCA</w:t>
      </w:r>
    </w:p>
    <w:p w14:paraId="08F02518" w14:textId="77777777" w:rsidR="00222C76" w:rsidRPr="00180208" w:rsidRDefault="00222C76" w:rsidP="00222C76">
      <w:pPr>
        <w:pStyle w:val="ListParagraph"/>
        <w:numPr>
          <w:ilvl w:val="1"/>
          <w:numId w:val="11"/>
        </w:numPr>
        <w:rPr>
          <w:sz w:val="16"/>
          <w:szCs w:val="16"/>
          <w:lang w:eastAsia="ja-JP" w:bidi="hi-IN"/>
        </w:rPr>
      </w:pPr>
      <w:r w:rsidRPr="00180208">
        <w:rPr>
          <w:sz w:val="16"/>
          <w:szCs w:val="16"/>
          <w:lang w:eastAsia="ja-JP" w:bidi="hi-IN"/>
        </w:rPr>
        <w:t>8.1A Radio Link Monitoring with CCA on Target Frequency</w:t>
      </w:r>
    </w:p>
    <w:p w14:paraId="7FCBAE48" w14:textId="77777777" w:rsidR="00222C76" w:rsidRPr="00180208" w:rsidRDefault="00222C76" w:rsidP="00222C76">
      <w:pPr>
        <w:pStyle w:val="ListParagraph"/>
        <w:numPr>
          <w:ilvl w:val="1"/>
          <w:numId w:val="11"/>
        </w:numPr>
        <w:rPr>
          <w:sz w:val="16"/>
          <w:szCs w:val="16"/>
          <w:lang w:eastAsia="ja-JP" w:bidi="hi-IN"/>
        </w:rPr>
      </w:pPr>
      <w:r w:rsidRPr="00180208">
        <w:rPr>
          <w:sz w:val="16"/>
          <w:szCs w:val="16"/>
          <w:lang w:eastAsia="ja-JP" w:bidi="hi-IN"/>
        </w:rPr>
        <w:t>8.3A SCell Activation and Deactivation Delay in Carriers with CCA</w:t>
      </w:r>
    </w:p>
    <w:p w14:paraId="43E9F292" w14:textId="77777777" w:rsidR="00222C76" w:rsidRPr="00180208" w:rsidRDefault="00222C76" w:rsidP="00222C76">
      <w:pPr>
        <w:pStyle w:val="ListParagraph"/>
        <w:numPr>
          <w:ilvl w:val="1"/>
          <w:numId w:val="11"/>
        </w:numPr>
        <w:rPr>
          <w:sz w:val="16"/>
          <w:szCs w:val="16"/>
          <w:lang w:eastAsia="ja-JP" w:bidi="hi-IN"/>
        </w:rPr>
      </w:pPr>
      <w:r w:rsidRPr="00180208">
        <w:rPr>
          <w:sz w:val="16"/>
          <w:szCs w:val="16"/>
          <w:lang w:eastAsia="ja-JP" w:bidi="hi-IN"/>
        </w:rPr>
        <w:t>8.5A Link Recovery Procedures when CCA is used on target frequency</w:t>
      </w:r>
    </w:p>
    <w:p w14:paraId="010BB2F8" w14:textId="77777777" w:rsidR="00222C76" w:rsidRPr="00180208" w:rsidRDefault="00222C76" w:rsidP="00222C76">
      <w:pPr>
        <w:pStyle w:val="ListParagraph"/>
        <w:numPr>
          <w:ilvl w:val="1"/>
          <w:numId w:val="11"/>
        </w:numPr>
        <w:rPr>
          <w:sz w:val="16"/>
          <w:szCs w:val="16"/>
          <w:lang w:eastAsia="ja-JP" w:bidi="hi-IN"/>
        </w:rPr>
      </w:pPr>
      <w:r w:rsidRPr="00180208">
        <w:rPr>
          <w:sz w:val="16"/>
          <w:szCs w:val="16"/>
          <w:lang w:eastAsia="ja-JP" w:bidi="hi-IN"/>
        </w:rPr>
        <w:t>8.10A Active TCI state switching delay with CCA</w:t>
      </w:r>
    </w:p>
    <w:p w14:paraId="38DD8519" w14:textId="77777777" w:rsidR="00222C76" w:rsidRPr="00180208" w:rsidRDefault="00222C76" w:rsidP="00222C76">
      <w:pPr>
        <w:pStyle w:val="ListParagraph"/>
        <w:numPr>
          <w:ilvl w:val="1"/>
          <w:numId w:val="11"/>
        </w:numPr>
        <w:rPr>
          <w:sz w:val="16"/>
          <w:szCs w:val="16"/>
          <w:lang w:eastAsia="ja-JP" w:bidi="hi-IN"/>
        </w:rPr>
      </w:pPr>
      <w:r w:rsidRPr="00180208">
        <w:rPr>
          <w:sz w:val="16"/>
          <w:szCs w:val="16"/>
          <w:lang w:eastAsia="ja-JP" w:bidi="hi-IN"/>
        </w:rPr>
        <w:t>9.2A NR intra-frequency measurements with CCA</w:t>
      </w:r>
    </w:p>
    <w:p w14:paraId="2547E1FB" w14:textId="77777777" w:rsidR="00222C76" w:rsidRPr="00180208" w:rsidRDefault="00222C76" w:rsidP="00222C76">
      <w:pPr>
        <w:pStyle w:val="ListParagraph"/>
        <w:numPr>
          <w:ilvl w:val="1"/>
          <w:numId w:val="11"/>
        </w:numPr>
        <w:rPr>
          <w:sz w:val="16"/>
          <w:szCs w:val="16"/>
          <w:lang w:eastAsia="ja-JP" w:bidi="hi-IN"/>
        </w:rPr>
      </w:pPr>
      <w:r w:rsidRPr="00180208">
        <w:rPr>
          <w:sz w:val="16"/>
          <w:szCs w:val="16"/>
          <w:lang w:eastAsia="ja-JP" w:bidi="hi-IN"/>
        </w:rPr>
        <w:t>9.3A NR inter-frequency measurements in carrier frequencies with CCA</w:t>
      </w:r>
    </w:p>
    <w:p w14:paraId="51B52D94" w14:textId="77777777" w:rsidR="00222C76" w:rsidRPr="00180208" w:rsidRDefault="00222C76" w:rsidP="00222C76">
      <w:pPr>
        <w:pStyle w:val="ListParagraph"/>
        <w:numPr>
          <w:ilvl w:val="1"/>
          <w:numId w:val="11"/>
        </w:numPr>
        <w:rPr>
          <w:sz w:val="16"/>
          <w:szCs w:val="16"/>
          <w:lang w:eastAsia="ja-JP" w:bidi="hi-IN"/>
        </w:rPr>
      </w:pPr>
      <w:r w:rsidRPr="00180208">
        <w:rPr>
          <w:sz w:val="16"/>
          <w:szCs w:val="16"/>
          <w:lang w:eastAsia="ja-JP" w:bidi="hi-IN"/>
        </w:rPr>
        <w:t>9.5.4A L1-RSRP measurement requirements (with CCA serving cell)</w:t>
      </w:r>
    </w:p>
    <w:p w14:paraId="699EA97D" w14:textId="77777777" w:rsidR="00222C76" w:rsidRDefault="00222C76" w:rsidP="00EC4B01"/>
    <w:p w14:paraId="19BE320A" w14:textId="2EB27710" w:rsidR="00222C76" w:rsidRDefault="00222C76" w:rsidP="00EC4B01">
      <w:pPr>
        <w:rPr>
          <w:b/>
          <w:bCs/>
        </w:rPr>
      </w:pPr>
      <w:r w:rsidRPr="007E3C98">
        <w:rPr>
          <w:b/>
          <w:bCs/>
        </w:rPr>
        <w:t xml:space="preserve">Proposal </w:t>
      </w:r>
      <w:r w:rsidR="007E3C98" w:rsidRPr="007E3C98">
        <w:rPr>
          <w:b/>
          <w:bCs/>
        </w:rPr>
        <w:t>1: Following that the LBT is mandatory in some regions, and mandatory from the RAN1 perspective, RAN4 need to start working on LBT impact on RRM requirements</w:t>
      </w:r>
    </w:p>
    <w:p w14:paraId="71D87C25" w14:textId="524C1F2A" w:rsidR="004F6CA4" w:rsidRPr="004F6CA4" w:rsidRDefault="004F6CA4" w:rsidP="004F6CA4">
      <w:pPr>
        <w:pStyle w:val="Heading2"/>
        <w:rPr>
          <w:rStyle w:val="fontstyle01"/>
          <w:rFonts w:ascii="Arial" w:hAnsi="Arial"/>
          <w:color w:val="auto"/>
          <w:sz w:val="40"/>
        </w:rPr>
      </w:pPr>
      <w:r>
        <w:rPr>
          <w:sz w:val="28"/>
          <w:szCs w:val="22"/>
        </w:rPr>
        <w:t>CR split</w:t>
      </w:r>
    </w:p>
    <w:p w14:paraId="63409FFF" w14:textId="1294BCA9" w:rsidR="00F84635" w:rsidRDefault="004F6CA4" w:rsidP="00905604">
      <w:pPr>
        <w:rPr>
          <w:lang w:eastAsia="ja-JP" w:bidi="hi-IN"/>
        </w:rPr>
      </w:pPr>
      <w:r>
        <w:rPr>
          <w:lang w:eastAsia="ja-JP" w:bidi="hi-IN"/>
        </w:rPr>
        <w:t xml:space="preserve">We propose to </w:t>
      </w:r>
      <w:r w:rsidR="007E3C98">
        <w:rPr>
          <w:lang w:eastAsia="ja-JP" w:bidi="hi-IN"/>
        </w:rPr>
        <w:t xml:space="preserve">split the </w:t>
      </w:r>
      <w:r w:rsidRPr="004F6CA4">
        <w:rPr>
          <w:lang w:eastAsia="ja-JP" w:bidi="hi-IN"/>
        </w:rPr>
        <w:t xml:space="preserve">Draft </w:t>
      </w:r>
      <w:r w:rsidR="007E3C98">
        <w:rPr>
          <w:lang w:eastAsia="ja-JP" w:bidi="hi-IN"/>
        </w:rPr>
        <w:t>CRs in accordance with the RAN4 agenda:</w:t>
      </w:r>
    </w:p>
    <w:p w14:paraId="6F165591" w14:textId="6EEF8713" w:rsidR="007E3C98" w:rsidRDefault="007E3C98" w:rsidP="007E3C98">
      <w:pPr>
        <w:pStyle w:val="ListParagraph"/>
        <w:numPr>
          <w:ilvl w:val="0"/>
          <w:numId w:val="12"/>
        </w:numPr>
        <w:rPr>
          <w:lang w:eastAsia="ja-JP" w:bidi="hi-IN"/>
        </w:rPr>
      </w:pPr>
      <w:r>
        <w:rPr>
          <w:lang w:eastAsia="ja-JP" w:bidi="hi-IN"/>
        </w:rPr>
        <w:t>Draft CR for timing requirements for FR2-2</w:t>
      </w:r>
    </w:p>
    <w:p w14:paraId="2EBBC360" w14:textId="3D121A02" w:rsidR="007E3C98" w:rsidRDefault="007E3C98" w:rsidP="007E3C98">
      <w:pPr>
        <w:pStyle w:val="ListParagraph"/>
        <w:numPr>
          <w:ilvl w:val="0"/>
          <w:numId w:val="12"/>
        </w:numPr>
        <w:rPr>
          <w:lang w:eastAsia="ja-JP" w:bidi="hi-IN"/>
        </w:rPr>
      </w:pPr>
      <w:r>
        <w:rPr>
          <w:lang w:eastAsia="ja-JP" w:bidi="hi-IN"/>
        </w:rPr>
        <w:t>Draft CR for interruption requirements for FR2-2</w:t>
      </w:r>
    </w:p>
    <w:p w14:paraId="16FBDB1D" w14:textId="037DFC43" w:rsidR="007E3C98" w:rsidRDefault="007E3C98" w:rsidP="007E3C98">
      <w:pPr>
        <w:pStyle w:val="ListParagraph"/>
        <w:numPr>
          <w:ilvl w:val="0"/>
          <w:numId w:val="12"/>
        </w:numPr>
        <w:rPr>
          <w:lang w:eastAsia="ja-JP" w:bidi="hi-IN"/>
        </w:rPr>
      </w:pPr>
      <w:r>
        <w:rPr>
          <w:lang w:eastAsia="ja-JP" w:bidi="hi-IN"/>
        </w:rPr>
        <w:t>Draft CR for active BWP switching delay requirements for FR2-2</w:t>
      </w:r>
    </w:p>
    <w:p w14:paraId="50C32AA4" w14:textId="3CCE44C8" w:rsidR="007E3C98" w:rsidRDefault="007E3C98" w:rsidP="007E3C98">
      <w:pPr>
        <w:pStyle w:val="ListParagraph"/>
        <w:numPr>
          <w:ilvl w:val="0"/>
          <w:numId w:val="12"/>
        </w:numPr>
        <w:rPr>
          <w:lang w:eastAsia="ja-JP" w:bidi="hi-IN"/>
        </w:rPr>
      </w:pPr>
      <w:r>
        <w:rPr>
          <w:lang w:eastAsia="ja-JP" w:bidi="hi-IN"/>
        </w:rPr>
        <w:lastRenderedPageBreak/>
        <w:t>Draft CR for general measurement requirements for FR2-2</w:t>
      </w:r>
    </w:p>
    <w:p w14:paraId="7A7C8B60" w14:textId="5823FA50" w:rsidR="007E3C98" w:rsidRPr="00E4520D" w:rsidRDefault="00E4520D" w:rsidP="007E3C98">
      <w:pPr>
        <w:rPr>
          <w:lang w:val="en-US" w:eastAsia="ja-JP" w:bidi="hi-IN"/>
        </w:rPr>
      </w:pPr>
      <w:r>
        <w:rPr>
          <w:lang w:eastAsia="ja-JP" w:bidi="hi-IN"/>
        </w:rPr>
        <w:t>Additional Draft CR(s) should be considered based on the outcome of LBT discus</w:t>
      </w:r>
      <w:r>
        <w:rPr>
          <w:lang w:val="en-US" w:eastAsia="ja-JP" w:bidi="hi-IN"/>
        </w:rPr>
        <w:t>s</w:t>
      </w:r>
      <w:r>
        <w:rPr>
          <w:lang w:eastAsia="ja-JP" w:bidi="hi-IN"/>
        </w:rPr>
        <w:t>ion.</w:t>
      </w:r>
    </w:p>
    <w:p w14:paraId="1D22184F" w14:textId="77777777" w:rsidR="00E4520D" w:rsidRPr="00E4520D" w:rsidRDefault="00E4520D" w:rsidP="00905604">
      <w:pPr>
        <w:rPr>
          <w:b/>
          <w:bCs/>
          <w:lang w:eastAsia="ja-JP" w:bidi="hi-IN"/>
        </w:rPr>
      </w:pPr>
      <w:r w:rsidRPr="00E4520D">
        <w:rPr>
          <w:b/>
          <w:bCs/>
          <w:lang w:eastAsia="ja-JP" w:bidi="hi-IN"/>
        </w:rPr>
        <w:t>Proposal 2: The following list of Draft CRs to be prepared by RAN4 is proposed:</w:t>
      </w:r>
    </w:p>
    <w:p w14:paraId="2F6B212F" w14:textId="308BED22" w:rsidR="00E4520D" w:rsidRPr="00E4520D" w:rsidRDefault="00E4520D" w:rsidP="00E4520D">
      <w:pPr>
        <w:pStyle w:val="ListParagraph"/>
        <w:numPr>
          <w:ilvl w:val="0"/>
          <w:numId w:val="12"/>
        </w:numPr>
        <w:rPr>
          <w:b/>
          <w:bCs/>
          <w:lang w:eastAsia="ja-JP" w:bidi="hi-IN"/>
        </w:rPr>
      </w:pPr>
      <w:r w:rsidRPr="00E4520D">
        <w:rPr>
          <w:b/>
          <w:bCs/>
          <w:lang w:eastAsia="ja-JP" w:bidi="hi-IN"/>
        </w:rPr>
        <w:t>Draft CR for timing requirements for FR2-2</w:t>
      </w:r>
    </w:p>
    <w:p w14:paraId="3BE4DC98" w14:textId="77777777" w:rsidR="00E4520D" w:rsidRPr="00E4520D" w:rsidRDefault="00E4520D" w:rsidP="00E4520D">
      <w:pPr>
        <w:pStyle w:val="ListParagraph"/>
        <w:numPr>
          <w:ilvl w:val="0"/>
          <w:numId w:val="12"/>
        </w:numPr>
        <w:rPr>
          <w:b/>
          <w:bCs/>
          <w:lang w:eastAsia="ja-JP" w:bidi="hi-IN"/>
        </w:rPr>
      </w:pPr>
      <w:r w:rsidRPr="00E4520D">
        <w:rPr>
          <w:b/>
          <w:bCs/>
          <w:lang w:eastAsia="ja-JP" w:bidi="hi-IN"/>
        </w:rPr>
        <w:t>Draft CR for interruption requirements for FR2-2</w:t>
      </w:r>
    </w:p>
    <w:p w14:paraId="55EF88DC" w14:textId="77777777" w:rsidR="00E4520D" w:rsidRPr="00E4520D" w:rsidRDefault="00E4520D" w:rsidP="00E4520D">
      <w:pPr>
        <w:pStyle w:val="ListParagraph"/>
        <w:numPr>
          <w:ilvl w:val="0"/>
          <w:numId w:val="12"/>
        </w:numPr>
        <w:rPr>
          <w:b/>
          <w:bCs/>
          <w:lang w:eastAsia="ja-JP" w:bidi="hi-IN"/>
        </w:rPr>
      </w:pPr>
      <w:r w:rsidRPr="00E4520D">
        <w:rPr>
          <w:b/>
          <w:bCs/>
          <w:lang w:eastAsia="ja-JP" w:bidi="hi-IN"/>
        </w:rPr>
        <w:t>Draft CR for active BWP switching delay requirements for FR2-2</w:t>
      </w:r>
    </w:p>
    <w:p w14:paraId="6162515D" w14:textId="77777777" w:rsidR="00E4520D" w:rsidRPr="00E4520D" w:rsidRDefault="00E4520D" w:rsidP="00E4520D">
      <w:pPr>
        <w:pStyle w:val="ListParagraph"/>
        <w:numPr>
          <w:ilvl w:val="0"/>
          <w:numId w:val="12"/>
        </w:numPr>
        <w:rPr>
          <w:b/>
          <w:bCs/>
          <w:lang w:eastAsia="ja-JP" w:bidi="hi-IN"/>
        </w:rPr>
      </w:pPr>
      <w:r w:rsidRPr="00E4520D">
        <w:rPr>
          <w:b/>
          <w:bCs/>
          <w:lang w:eastAsia="ja-JP" w:bidi="hi-IN"/>
        </w:rPr>
        <w:t>Draft CR for general measurement requirements for FR2-2</w:t>
      </w:r>
    </w:p>
    <w:p w14:paraId="13D836C7" w14:textId="77777777" w:rsidR="00E4520D" w:rsidRPr="00E4520D" w:rsidRDefault="00E4520D" w:rsidP="00E4520D">
      <w:pPr>
        <w:rPr>
          <w:b/>
          <w:bCs/>
          <w:lang w:val="en-US" w:eastAsia="ja-JP" w:bidi="hi-IN"/>
        </w:rPr>
      </w:pPr>
      <w:r w:rsidRPr="00E4520D">
        <w:rPr>
          <w:b/>
          <w:bCs/>
          <w:lang w:eastAsia="ja-JP" w:bidi="hi-IN"/>
        </w:rPr>
        <w:t>Additional Draft CR(s) should be considered based on the outcome of LBT discus</w:t>
      </w:r>
      <w:r w:rsidRPr="00E4520D">
        <w:rPr>
          <w:b/>
          <w:bCs/>
          <w:lang w:val="en-US" w:eastAsia="ja-JP" w:bidi="hi-IN"/>
        </w:rPr>
        <w:t>s</w:t>
      </w:r>
      <w:r w:rsidRPr="00E4520D">
        <w:rPr>
          <w:b/>
          <w:bCs/>
          <w:lang w:eastAsia="ja-JP" w:bidi="hi-IN"/>
        </w:rPr>
        <w:t>ion.</w:t>
      </w:r>
    </w:p>
    <w:p w14:paraId="5A61B81E" w14:textId="68BA2989" w:rsidR="007E3C98" w:rsidRPr="00E4520D" w:rsidRDefault="007E3C98" w:rsidP="00905604">
      <w:pPr>
        <w:rPr>
          <w:lang w:val="en-US" w:eastAsia="ja-JP" w:bidi="hi-IN"/>
        </w:rPr>
      </w:pPr>
    </w:p>
    <w:p w14:paraId="3A3C799C" w14:textId="77777777" w:rsidR="007E3C98" w:rsidRPr="004F6CA4" w:rsidRDefault="007E3C98" w:rsidP="00905604">
      <w:pPr>
        <w:rPr>
          <w:lang w:eastAsia="ja-JP" w:bidi="hi-IN"/>
        </w:rPr>
      </w:pPr>
    </w:p>
    <w:p w14:paraId="06B0650C" w14:textId="77777777" w:rsidR="00F01182" w:rsidRPr="00146B4F" w:rsidRDefault="00F01182" w:rsidP="00F01182">
      <w:pPr>
        <w:pStyle w:val="Heading1"/>
      </w:pPr>
      <w:r w:rsidRPr="00146B4F">
        <w:t>Conclusion</w:t>
      </w:r>
    </w:p>
    <w:p w14:paraId="38213628" w14:textId="3BB81A72" w:rsidR="00F01182" w:rsidRDefault="00E4520D" w:rsidP="00E4520D">
      <w:pPr>
        <w:jc w:val="both"/>
      </w:pPr>
      <w:r w:rsidRPr="00431B06">
        <w:t xml:space="preserve">In this paper we </w:t>
      </w:r>
      <w:r>
        <w:t>discuss the need of including LBT into RRM scope. We also discuss CR split for</w:t>
      </w:r>
      <w:r w:rsidRPr="004F6CA4">
        <w:t xml:space="preserve"> RRM core requirements</w:t>
      </w:r>
      <w:r>
        <w:t xml:space="preserve"> for </w:t>
      </w:r>
      <w:r w:rsidRPr="004F6CA4">
        <w:t>NR_ext_to_71GHz WI</w:t>
      </w:r>
      <w:r>
        <w:t xml:space="preserve">. </w:t>
      </w:r>
      <w:r w:rsidR="00A47C50">
        <w:t xml:space="preserve">The following proposals were </w:t>
      </w:r>
      <w:r w:rsidR="00F01182">
        <w:t>made:</w:t>
      </w:r>
    </w:p>
    <w:p w14:paraId="694C6807" w14:textId="77777777" w:rsidR="00E4520D" w:rsidRDefault="00E4520D" w:rsidP="00E4520D">
      <w:pPr>
        <w:rPr>
          <w:b/>
          <w:bCs/>
        </w:rPr>
      </w:pPr>
      <w:r w:rsidRPr="007E3C98">
        <w:rPr>
          <w:b/>
          <w:bCs/>
        </w:rPr>
        <w:t>Proposal 1: Following that the LBT is mandatory in some regions, and mandatory from the RAN1 perspective, RAN4 need to start working on LBT impact on RRM requirements</w:t>
      </w:r>
    </w:p>
    <w:p w14:paraId="3D24A153" w14:textId="77777777" w:rsidR="00E4520D" w:rsidRPr="00E4520D" w:rsidRDefault="00E4520D" w:rsidP="00E4520D">
      <w:pPr>
        <w:rPr>
          <w:b/>
          <w:bCs/>
          <w:lang w:eastAsia="ja-JP" w:bidi="hi-IN"/>
        </w:rPr>
      </w:pPr>
      <w:r w:rsidRPr="00E4520D">
        <w:rPr>
          <w:b/>
          <w:bCs/>
          <w:lang w:eastAsia="ja-JP" w:bidi="hi-IN"/>
        </w:rPr>
        <w:t>Proposal 2: The following list of Draft CRs to be prepared by RAN4 is proposed:</w:t>
      </w:r>
    </w:p>
    <w:p w14:paraId="414DC4E5" w14:textId="77777777" w:rsidR="00E4520D" w:rsidRPr="00E4520D" w:rsidRDefault="00E4520D" w:rsidP="00E4520D">
      <w:pPr>
        <w:pStyle w:val="ListParagraph"/>
        <w:numPr>
          <w:ilvl w:val="0"/>
          <w:numId w:val="12"/>
        </w:numPr>
        <w:rPr>
          <w:b/>
          <w:bCs/>
          <w:lang w:eastAsia="ja-JP" w:bidi="hi-IN"/>
        </w:rPr>
      </w:pPr>
      <w:r w:rsidRPr="00E4520D">
        <w:rPr>
          <w:b/>
          <w:bCs/>
          <w:lang w:eastAsia="ja-JP" w:bidi="hi-IN"/>
        </w:rPr>
        <w:t>Draft CR for timing requirements for FR2-2</w:t>
      </w:r>
    </w:p>
    <w:p w14:paraId="5F875391" w14:textId="77777777" w:rsidR="00E4520D" w:rsidRPr="00E4520D" w:rsidRDefault="00E4520D" w:rsidP="00E4520D">
      <w:pPr>
        <w:pStyle w:val="ListParagraph"/>
        <w:numPr>
          <w:ilvl w:val="0"/>
          <w:numId w:val="12"/>
        </w:numPr>
        <w:rPr>
          <w:b/>
          <w:bCs/>
          <w:lang w:eastAsia="ja-JP" w:bidi="hi-IN"/>
        </w:rPr>
      </w:pPr>
      <w:r w:rsidRPr="00E4520D">
        <w:rPr>
          <w:b/>
          <w:bCs/>
          <w:lang w:eastAsia="ja-JP" w:bidi="hi-IN"/>
        </w:rPr>
        <w:t>Draft CR for interruption requirements for FR2-2</w:t>
      </w:r>
    </w:p>
    <w:p w14:paraId="659DBB5D" w14:textId="77777777" w:rsidR="00E4520D" w:rsidRPr="00E4520D" w:rsidRDefault="00E4520D" w:rsidP="00E4520D">
      <w:pPr>
        <w:pStyle w:val="ListParagraph"/>
        <w:numPr>
          <w:ilvl w:val="0"/>
          <w:numId w:val="12"/>
        </w:numPr>
        <w:rPr>
          <w:b/>
          <w:bCs/>
          <w:lang w:eastAsia="ja-JP" w:bidi="hi-IN"/>
        </w:rPr>
      </w:pPr>
      <w:r w:rsidRPr="00E4520D">
        <w:rPr>
          <w:b/>
          <w:bCs/>
          <w:lang w:eastAsia="ja-JP" w:bidi="hi-IN"/>
        </w:rPr>
        <w:t>Draft CR for active BWP switching delay requirements for FR2-2</w:t>
      </w:r>
    </w:p>
    <w:p w14:paraId="6F29C8E2" w14:textId="77777777" w:rsidR="00E4520D" w:rsidRPr="00E4520D" w:rsidRDefault="00E4520D" w:rsidP="00E4520D">
      <w:pPr>
        <w:pStyle w:val="ListParagraph"/>
        <w:numPr>
          <w:ilvl w:val="0"/>
          <w:numId w:val="12"/>
        </w:numPr>
        <w:rPr>
          <w:b/>
          <w:bCs/>
          <w:lang w:eastAsia="ja-JP" w:bidi="hi-IN"/>
        </w:rPr>
      </w:pPr>
      <w:r w:rsidRPr="00E4520D">
        <w:rPr>
          <w:b/>
          <w:bCs/>
          <w:lang w:eastAsia="ja-JP" w:bidi="hi-IN"/>
        </w:rPr>
        <w:t>Draft CR for general measurement requirements for FR2-2</w:t>
      </w:r>
    </w:p>
    <w:p w14:paraId="310C67BC" w14:textId="77777777" w:rsidR="00E4520D" w:rsidRPr="00E4520D" w:rsidRDefault="00E4520D" w:rsidP="00E4520D">
      <w:pPr>
        <w:rPr>
          <w:b/>
          <w:bCs/>
          <w:lang w:val="en-US" w:eastAsia="ja-JP" w:bidi="hi-IN"/>
        </w:rPr>
      </w:pPr>
      <w:r w:rsidRPr="00E4520D">
        <w:rPr>
          <w:b/>
          <w:bCs/>
          <w:lang w:eastAsia="ja-JP" w:bidi="hi-IN"/>
        </w:rPr>
        <w:t>Additional Draft CR(s) should be considered based on the outcome of LBT discus</w:t>
      </w:r>
      <w:r w:rsidRPr="00E4520D">
        <w:rPr>
          <w:b/>
          <w:bCs/>
          <w:lang w:val="en-US" w:eastAsia="ja-JP" w:bidi="hi-IN"/>
        </w:rPr>
        <w:t>s</w:t>
      </w:r>
      <w:r w:rsidRPr="00E4520D">
        <w:rPr>
          <w:b/>
          <w:bCs/>
          <w:lang w:eastAsia="ja-JP" w:bidi="hi-IN"/>
        </w:rPr>
        <w:t>ion.</w:t>
      </w:r>
    </w:p>
    <w:p w14:paraId="3C1FF089" w14:textId="77777777" w:rsidR="00007C0F" w:rsidRPr="00E4520D" w:rsidRDefault="00007C0F" w:rsidP="00007C0F">
      <w:pPr>
        <w:rPr>
          <w:b/>
          <w:bCs/>
          <w:lang w:val="en-US" w:eastAsia="ja-JP" w:bidi="hi-IN"/>
        </w:rPr>
      </w:pPr>
    </w:p>
    <w:p w14:paraId="0F869E2E" w14:textId="77777777" w:rsidR="00F01182" w:rsidRPr="00146B4F" w:rsidRDefault="00F01182" w:rsidP="00F01182">
      <w:pPr>
        <w:pStyle w:val="Heading1"/>
      </w:pPr>
      <w:r w:rsidRPr="00146B4F">
        <w:t>References</w:t>
      </w:r>
    </w:p>
    <w:p w14:paraId="6F0AB9C8" w14:textId="3A878D14" w:rsidR="00B912A4" w:rsidRDefault="00222C76" w:rsidP="00905604">
      <w:pPr>
        <w:widowControl w:val="0"/>
        <w:numPr>
          <w:ilvl w:val="0"/>
          <w:numId w:val="1"/>
        </w:numPr>
        <w:jc w:val="both"/>
      </w:pPr>
      <w:r w:rsidRPr="00B912A4">
        <w:t>R4-2108354</w:t>
      </w:r>
      <w:r>
        <w:t xml:space="preserve">, </w:t>
      </w:r>
      <w:r w:rsidRPr="00B912A4">
        <w:t xml:space="preserve">WF on NR Ext to 71GHz </w:t>
      </w:r>
      <w:r>
        <w:t>–</w:t>
      </w:r>
      <w:r w:rsidRPr="00B912A4">
        <w:t xml:space="preserve"> RRM</w:t>
      </w:r>
      <w:r>
        <w:t xml:space="preserve">, Qualcomm, RAN4 #99, </w:t>
      </w:r>
      <w:r w:rsidRPr="00B912A4">
        <w:t>19</w:t>
      </w:r>
      <w:r w:rsidRPr="00B912A4">
        <w:rPr>
          <w:vertAlign w:val="superscript"/>
        </w:rPr>
        <w:t>th</w:t>
      </w:r>
      <w:r w:rsidRPr="00B912A4">
        <w:t xml:space="preserve"> – 27</w:t>
      </w:r>
      <w:r w:rsidRPr="00B912A4">
        <w:rPr>
          <w:vertAlign w:val="superscript"/>
        </w:rPr>
        <w:t>th</w:t>
      </w:r>
      <w:r>
        <w:t xml:space="preserve"> </w:t>
      </w:r>
      <w:r w:rsidRPr="00B912A4">
        <w:t>May 2021</w:t>
      </w:r>
    </w:p>
    <w:sectPr w:rsidR="00B912A4" w:rsidSect="00F0118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0516C" w14:textId="77777777" w:rsidR="009F1ABC" w:rsidRDefault="009F1ABC" w:rsidP="00F01182">
      <w:pPr>
        <w:spacing w:before="0" w:after="0"/>
      </w:pPr>
      <w:r>
        <w:separator/>
      </w:r>
    </w:p>
  </w:endnote>
  <w:endnote w:type="continuationSeparator" w:id="0">
    <w:p w14:paraId="6EF7F12E" w14:textId="77777777" w:rsidR="009F1ABC" w:rsidRDefault="009F1ABC"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9F1ABC" w:rsidRDefault="009F1ABC"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9F1ABC" w:rsidRDefault="009F1ABC"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9F1ABC" w:rsidRPr="00DB1239" w:rsidRDefault="009F1ABC"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9F1ABC" w:rsidRDefault="009F1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B9D88" w14:textId="77777777" w:rsidR="009F1ABC" w:rsidRDefault="009F1ABC" w:rsidP="00F01182">
      <w:pPr>
        <w:spacing w:before="0" w:after="0"/>
      </w:pPr>
      <w:r>
        <w:separator/>
      </w:r>
    </w:p>
  </w:footnote>
  <w:footnote w:type="continuationSeparator" w:id="0">
    <w:p w14:paraId="17C419BD" w14:textId="77777777" w:rsidR="009F1ABC" w:rsidRDefault="009F1ABC"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9F1ABC" w:rsidRDefault="009F1AB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9F1ABC" w:rsidRDefault="009F1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9F1ABC" w:rsidRDefault="009F1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3"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D12ECC"/>
    <w:multiLevelType w:val="multilevel"/>
    <w:tmpl w:val="EE92091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szCs w:val="16"/>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1C701A"/>
    <w:multiLevelType w:val="hybridMultilevel"/>
    <w:tmpl w:val="DC600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7"/>
  </w:num>
  <w:num w:numId="4">
    <w:abstractNumId w:val="5"/>
  </w:num>
  <w:num w:numId="5">
    <w:abstractNumId w:val="3"/>
  </w:num>
  <w:num w:numId="6">
    <w:abstractNumId w:val="8"/>
  </w:num>
  <w:num w:numId="7">
    <w:abstractNumId w:val="2"/>
  </w:num>
  <w:num w:numId="8">
    <w:abstractNumId w:val="0"/>
  </w:num>
  <w:num w:numId="9">
    <w:abstractNumId w:val="4"/>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8"/>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7C0F"/>
    <w:rsid w:val="00025ABE"/>
    <w:rsid w:val="000406A9"/>
    <w:rsid w:val="00045451"/>
    <w:rsid w:val="00074DFE"/>
    <w:rsid w:val="00084065"/>
    <w:rsid w:val="000A50D0"/>
    <w:rsid w:val="000A7FA8"/>
    <w:rsid w:val="000B0BF2"/>
    <w:rsid w:val="000C3C28"/>
    <w:rsid w:val="000C591A"/>
    <w:rsid w:val="000E1A0A"/>
    <w:rsid w:val="00115F4E"/>
    <w:rsid w:val="001B79B4"/>
    <w:rsid w:val="001C2D4A"/>
    <w:rsid w:val="001C7338"/>
    <w:rsid w:val="001E08B7"/>
    <w:rsid w:val="00204C52"/>
    <w:rsid w:val="00213455"/>
    <w:rsid w:val="00217D2C"/>
    <w:rsid w:val="00222C76"/>
    <w:rsid w:val="00234FE3"/>
    <w:rsid w:val="002460DA"/>
    <w:rsid w:val="00250CB6"/>
    <w:rsid w:val="002562C7"/>
    <w:rsid w:val="002610D4"/>
    <w:rsid w:val="0026412A"/>
    <w:rsid w:val="00264652"/>
    <w:rsid w:val="002732EB"/>
    <w:rsid w:val="00276AB5"/>
    <w:rsid w:val="00280090"/>
    <w:rsid w:val="002C774D"/>
    <w:rsid w:val="002E1458"/>
    <w:rsid w:val="002E2C6B"/>
    <w:rsid w:val="00304F73"/>
    <w:rsid w:val="00312EBC"/>
    <w:rsid w:val="00312F3D"/>
    <w:rsid w:val="00313845"/>
    <w:rsid w:val="00330CD2"/>
    <w:rsid w:val="00353AE3"/>
    <w:rsid w:val="0035405F"/>
    <w:rsid w:val="003618A5"/>
    <w:rsid w:val="00397650"/>
    <w:rsid w:val="003C767B"/>
    <w:rsid w:val="003C781F"/>
    <w:rsid w:val="003D22B2"/>
    <w:rsid w:val="003E3FF2"/>
    <w:rsid w:val="003E598B"/>
    <w:rsid w:val="00425DB6"/>
    <w:rsid w:val="00431B06"/>
    <w:rsid w:val="00441073"/>
    <w:rsid w:val="00454C73"/>
    <w:rsid w:val="004563D3"/>
    <w:rsid w:val="004604E0"/>
    <w:rsid w:val="00476AF6"/>
    <w:rsid w:val="00490C92"/>
    <w:rsid w:val="004A09B6"/>
    <w:rsid w:val="004A683D"/>
    <w:rsid w:val="004F67F2"/>
    <w:rsid w:val="004F6CA4"/>
    <w:rsid w:val="004F6E19"/>
    <w:rsid w:val="0050718C"/>
    <w:rsid w:val="00510D0B"/>
    <w:rsid w:val="00523459"/>
    <w:rsid w:val="005468E3"/>
    <w:rsid w:val="00553847"/>
    <w:rsid w:val="00595995"/>
    <w:rsid w:val="005B3C5D"/>
    <w:rsid w:val="005D0CD6"/>
    <w:rsid w:val="005D7F3E"/>
    <w:rsid w:val="006045D2"/>
    <w:rsid w:val="006263E0"/>
    <w:rsid w:val="00627A3B"/>
    <w:rsid w:val="006303F7"/>
    <w:rsid w:val="00634333"/>
    <w:rsid w:val="00666192"/>
    <w:rsid w:val="00666C1E"/>
    <w:rsid w:val="006A50C4"/>
    <w:rsid w:val="006A5F2D"/>
    <w:rsid w:val="006D23BC"/>
    <w:rsid w:val="00701619"/>
    <w:rsid w:val="00721E81"/>
    <w:rsid w:val="00725BA6"/>
    <w:rsid w:val="0073741D"/>
    <w:rsid w:val="00780A46"/>
    <w:rsid w:val="00781FCA"/>
    <w:rsid w:val="007B00CA"/>
    <w:rsid w:val="007D596E"/>
    <w:rsid w:val="007E00C1"/>
    <w:rsid w:val="007E3C98"/>
    <w:rsid w:val="00804CC8"/>
    <w:rsid w:val="00815F9C"/>
    <w:rsid w:val="00833FDE"/>
    <w:rsid w:val="008579C9"/>
    <w:rsid w:val="00884864"/>
    <w:rsid w:val="008854C3"/>
    <w:rsid w:val="0089734D"/>
    <w:rsid w:val="008A7479"/>
    <w:rsid w:val="008B6914"/>
    <w:rsid w:val="008C6931"/>
    <w:rsid w:val="008C737F"/>
    <w:rsid w:val="008E624A"/>
    <w:rsid w:val="008E76A9"/>
    <w:rsid w:val="008F64EB"/>
    <w:rsid w:val="008F78FF"/>
    <w:rsid w:val="00905604"/>
    <w:rsid w:val="0091639F"/>
    <w:rsid w:val="009436B2"/>
    <w:rsid w:val="009550C0"/>
    <w:rsid w:val="00955AFF"/>
    <w:rsid w:val="00975FC9"/>
    <w:rsid w:val="00982F1A"/>
    <w:rsid w:val="00993E56"/>
    <w:rsid w:val="009B10CD"/>
    <w:rsid w:val="009B6F6B"/>
    <w:rsid w:val="009D6577"/>
    <w:rsid w:val="009F1ABC"/>
    <w:rsid w:val="009F3400"/>
    <w:rsid w:val="00A21195"/>
    <w:rsid w:val="00A30EFA"/>
    <w:rsid w:val="00A47A6A"/>
    <w:rsid w:val="00A47C50"/>
    <w:rsid w:val="00A55DF5"/>
    <w:rsid w:val="00A70703"/>
    <w:rsid w:val="00A70C9E"/>
    <w:rsid w:val="00A73436"/>
    <w:rsid w:val="00A800C6"/>
    <w:rsid w:val="00A846A0"/>
    <w:rsid w:val="00A93093"/>
    <w:rsid w:val="00A944C4"/>
    <w:rsid w:val="00AB081E"/>
    <w:rsid w:val="00AB2E7B"/>
    <w:rsid w:val="00AE07E7"/>
    <w:rsid w:val="00AE32FA"/>
    <w:rsid w:val="00AF52F7"/>
    <w:rsid w:val="00AF6C16"/>
    <w:rsid w:val="00B05576"/>
    <w:rsid w:val="00B11E4E"/>
    <w:rsid w:val="00B21A14"/>
    <w:rsid w:val="00B25B59"/>
    <w:rsid w:val="00B27CFE"/>
    <w:rsid w:val="00B30E43"/>
    <w:rsid w:val="00B435F6"/>
    <w:rsid w:val="00B5397D"/>
    <w:rsid w:val="00B76C78"/>
    <w:rsid w:val="00B912A4"/>
    <w:rsid w:val="00B96CE2"/>
    <w:rsid w:val="00BA3E2C"/>
    <w:rsid w:val="00BA5F1E"/>
    <w:rsid w:val="00BB3F09"/>
    <w:rsid w:val="00BB706D"/>
    <w:rsid w:val="00BC4207"/>
    <w:rsid w:val="00BD1E06"/>
    <w:rsid w:val="00BD6C67"/>
    <w:rsid w:val="00BE4E62"/>
    <w:rsid w:val="00C16332"/>
    <w:rsid w:val="00C37169"/>
    <w:rsid w:val="00C418D2"/>
    <w:rsid w:val="00C54BB9"/>
    <w:rsid w:val="00C6306C"/>
    <w:rsid w:val="00C63A6A"/>
    <w:rsid w:val="00C65EF3"/>
    <w:rsid w:val="00C975E0"/>
    <w:rsid w:val="00CB1708"/>
    <w:rsid w:val="00CB7EB0"/>
    <w:rsid w:val="00CC4D30"/>
    <w:rsid w:val="00CC5C2D"/>
    <w:rsid w:val="00CD6254"/>
    <w:rsid w:val="00D040B2"/>
    <w:rsid w:val="00D0470E"/>
    <w:rsid w:val="00D1461D"/>
    <w:rsid w:val="00D254A8"/>
    <w:rsid w:val="00D62705"/>
    <w:rsid w:val="00D9234B"/>
    <w:rsid w:val="00DA6789"/>
    <w:rsid w:val="00DC3026"/>
    <w:rsid w:val="00DC3348"/>
    <w:rsid w:val="00DD1FD4"/>
    <w:rsid w:val="00DD4E0E"/>
    <w:rsid w:val="00DF2C14"/>
    <w:rsid w:val="00E071CC"/>
    <w:rsid w:val="00E30F74"/>
    <w:rsid w:val="00E31A14"/>
    <w:rsid w:val="00E33408"/>
    <w:rsid w:val="00E33664"/>
    <w:rsid w:val="00E35BD3"/>
    <w:rsid w:val="00E44293"/>
    <w:rsid w:val="00E44F50"/>
    <w:rsid w:val="00E4520D"/>
    <w:rsid w:val="00E616D4"/>
    <w:rsid w:val="00E62232"/>
    <w:rsid w:val="00E773AC"/>
    <w:rsid w:val="00EC4B01"/>
    <w:rsid w:val="00EC4CC3"/>
    <w:rsid w:val="00EE243E"/>
    <w:rsid w:val="00EE562B"/>
    <w:rsid w:val="00EF22B6"/>
    <w:rsid w:val="00F01182"/>
    <w:rsid w:val="00F1009D"/>
    <w:rsid w:val="00F20281"/>
    <w:rsid w:val="00F32004"/>
    <w:rsid w:val="00F36E15"/>
    <w:rsid w:val="00F52F9F"/>
    <w:rsid w:val="00F711C2"/>
    <w:rsid w:val="00F74168"/>
    <w:rsid w:val="00F83A71"/>
    <w:rsid w:val="00F84635"/>
    <w:rsid w:val="00F85A7D"/>
    <w:rsid w:val="00F94E10"/>
    <w:rsid w:val="00FA39B1"/>
    <w:rsid w:val="00FC3B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paragraph" w:customStyle="1" w:styleId="B1">
    <w:name w:val="B1"/>
    <w:basedOn w:val="Normal"/>
    <w:link w:val="B1Char"/>
    <w:qFormat/>
    <w:rsid w:val="00A93093"/>
    <w:pPr>
      <w:overflowPunct/>
      <w:autoSpaceDE/>
      <w:autoSpaceDN/>
      <w:adjustRightInd/>
      <w:spacing w:before="0" w:after="180"/>
      <w:ind w:left="568" w:hanging="284"/>
      <w:textAlignment w:val="auto"/>
    </w:pPr>
  </w:style>
  <w:style w:type="character" w:customStyle="1" w:styleId="B1Char">
    <w:name w:val="B1 Char"/>
    <w:link w:val="B1"/>
    <w:qFormat/>
    <w:rsid w:val="00A93093"/>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634333"/>
    <w:rPr>
      <w:sz w:val="16"/>
      <w:szCs w:val="16"/>
    </w:rPr>
  </w:style>
  <w:style w:type="paragraph" w:styleId="CommentText">
    <w:name w:val="annotation text"/>
    <w:basedOn w:val="Normal"/>
    <w:link w:val="CommentTextChar"/>
    <w:uiPriority w:val="99"/>
    <w:semiHidden/>
    <w:unhideWhenUsed/>
    <w:rsid w:val="00634333"/>
  </w:style>
  <w:style w:type="character" w:customStyle="1" w:styleId="CommentTextChar">
    <w:name w:val="Comment Text Char"/>
    <w:basedOn w:val="DefaultParagraphFont"/>
    <w:link w:val="CommentText"/>
    <w:uiPriority w:val="99"/>
    <w:semiHidden/>
    <w:rsid w:val="00634333"/>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34333"/>
    <w:rPr>
      <w:b/>
      <w:bCs/>
    </w:rPr>
  </w:style>
  <w:style w:type="character" w:customStyle="1" w:styleId="CommentSubjectChar">
    <w:name w:val="Comment Subject Char"/>
    <w:basedOn w:val="CommentTextChar"/>
    <w:link w:val="CommentSubject"/>
    <w:uiPriority w:val="99"/>
    <w:semiHidden/>
    <w:rsid w:val="00634333"/>
    <w:rPr>
      <w:rFonts w:ascii="Times New Roman" w:eastAsia="SimSun" w:hAnsi="Times New Roman" w:cs="Times New Roman"/>
      <w:b/>
      <w:bCs/>
      <w:sz w:val="20"/>
      <w:szCs w:val="20"/>
      <w:lang w:val="en-GB"/>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007C0F"/>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523</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Ilya</cp:lastModifiedBy>
  <cp:revision>6</cp:revision>
  <dcterms:created xsi:type="dcterms:W3CDTF">2021-10-22T01:02:00Z</dcterms:created>
  <dcterms:modified xsi:type="dcterms:W3CDTF">2021-10-22T10:35:00Z</dcterms:modified>
</cp:coreProperties>
</file>